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C5" w:rsidRDefault="005D5AC5"/>
    <w:p w:rsidR="005D5AC5" w:rsidRDefault="00B65A90">
      <w:r>
        <w:rPr>
          <w:noProof/>
          <w:lang w:eastAsia="en-US"/>
        </w:rPr>
        <w:drawing>
          <wp:inline distT="0" distB="0" distL="0" distR="0">
            <wp:extent cx="8458200" cy="542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C5" w:rsidRDefault="005D5AC5"/>
    <w:p w:rsidR="005D5AC5" w:rsidRDefault="005D5AC5"/>
    <w:p w:rsidR="005D5AC5" w:rsidRDefault="005D5AC5"/>
    <w:p w:rsidR="005D5AC5" w:rsidRDefault="00B65A90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ШКОЛСКИ ПРОГРАМ РАДА НАСТАВНИКА</w:t>
      </w:r>
    </w:p>
    <w:p w:rsidR="005D5AC5" w:rsidRDefault="00B65A90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ЗА ПЕТИ РАЗРЕД</w:t>
      </w:r>
    </w:p>
    <w:p w:rsidR="005D5AC5" w:rsidRDefault="00B65A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ШКОЛСКА 2022/2026. ГОДИНА</w:t>
      </w:r>
    </w:p>
    <w:p w:rsidR="005D5AC5" w:rsidRDefault="005D5AC5">
      <w:pPr>
        <w:spacing w:line="276" w:lineRule="auto"/>
        <w:jc w:val="center"/>
        <w:rPr>
          <w:b/>
        </w:rPr>
      </w:pPr>
    </w:p>
    <w:p w:rsidR="005D5AC5" w:rsidRDefault="005D5AC5">
      <w:pPr>
        <w:spacing w:after="200" w:line="276" w:lineRule="auto"/>
        <w:jc w:val="center"/>
        <w:rPr>
          <w:b/>
        </w:rPr>
      </w:pPr>
    </w:p>
    <w:p w:rsidR="005D5AC5" w:rsidRDefault="005D5AC5">
      <w:pPr>
        <w:spacing w:after="200" w:line="276" w:lineRule="auto"/>
        <w:rPr>
          <w:sz w:val="36"/>
          <w:szCs w:val="36"/>
        </w:rPr>
      </w:pPr>
    </w:p>
    <w:p w:rsidR="005D5AC5" w:rsidRDefault="00B65A90">
      <w:pPr>
        <w:spacing w:after="200"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ПРЕДМЕТ: Физичко и здравствено васпитање</w:t>
      </w:r>
    </w:p>
    <w:p w:rsidR="005D5AC5" w:rsidRDefault="00B65A90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Годишњи фонд часова 126</w:t>
      </w:r>
    </w:p>
    <w:p w:rsidR="005D5AC5" w:rsidRDefault="00B65A90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72 ФЗВ</w:t>
      </w:r>
    </w:p>
    <w:p w:rsidR="005D5AC5" w:rsidRDefault="00B65A90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54 ОФА</w:t>
      </w:r>
    </w:p>
    <w:p w:rsidR="005D5AC5" w:rsidRDefault="005D5AC5">
      <w:pPr>
        <w:spacing w:line="276" w:lineRule="auto"/>
        <w:jc w:val="center"/>
        <w:rPr>
          <w:sz w:val="32"/>
          <w:szCs w:val="32"/>
        </w:rPr>
      </w:pPr>
    </w:p>
    <w:p w:rsidR="005D5AC5" w:rsidRDefault="005D5AC5">
      <w:pPr>
        <w:spacing w:line="276" w:lineRule="auto"/>
        <w:jc w:val="center"/>
        <w:rPr>
          <w:sz w:val="32"/>
          <w:szCs w:val="32"/>
        </w:rPr>
      </w:pPr>
    </w:p>
    <w:p w:rsidR="005D5AC5" w:rsidRDefault="005D5AC5">
      <w:pPr>
        <w:jc w:val="center"/>
      </w:pPr>
    </w:p>
    <w:p w:rsidR="005D5AC5" w:rsidRDefault="005D5AC5">
      <w:pPr>
        <w:jc w:val="center"/>
      </w:pPr>
    </w:p>
    <w:p w:rsidR="005D5AC5" w:rsidRDefault="005D5AC5">
      <w:pPr>
        <w:jc w:val="center"/>
      </w:pPr>
    </w:p>
    <w:p w:rsidR="005D5AC5" w:rsidRDefault="005D5AC5">
      <w:pPr>
        <w:jc w:val="center"/>
      </w:pPr>
    </w:p>
    <w:p w:rsidR="005D5AC5" w:rsidRDefault="005D5AC5">
      <w:pPr>
        <w:jc w:val="center"/>
      </w:pPr>
    </w:p>
    <w:p w:rsidR="005D5AC5" w:rsidRDefault="00B65A90">
      <w:pPr>
        <w:jc w:val="center"/>
      </w:pPr>
      <w:r>
        <w:rPr>
          <w:noProof/>
          <w:lang w:eastAsia="en-US"/>
        </w:rPr>
        <w:drawing>
          <wp:inline distT="0" distB="0" distL="0" distR="0">
            <wp:extent cx="8458200" cy="54292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C5" w:rsidRDefault="005D5AC5">
      <w:pPr>
        <w:jc w:val="center"/>
      </w:pPr>
    </w:p>
    <w:p w:rsidR="005D5AC5" w:rsidRDefault="005D5AC5">
      <w:pPr>
        <w:rPr>
          <w:b/>
        </w:rPr>
      </w:pPr>
    </w:p>
    <w:p w:rsidR="005D5AC5" w:rsidRDefault="00B65A90">
      <w:pPr>
        <w:pStyle w:val="Heading2"/>
        <w:numPr>
          <w:ilvl w:val="1"/>
          <w:numId w:val="1"/>
        </w:numPr>
        <w:rPr>
          <w:b w:val="0"/>
          <w:i w:val="0"/>
          <w:color w:val="0070C0"/>
          <w:szCs w:val="32"/>
        </w:rPr>
      </w:pPr>
      <w:r>
        <w:rPr>
          <w:b w:val="0"/>
          <w:i w:val="0"/>
          <w:color w:val="0070C0"/>
          <w:szCs w:val="32"/>
        </w:rPr>
        <w:lastRenderedPageBreak/>
        <w:t>ЦИЉ</w:t>
      </w:r>
    </w:p>
    <w:p w:rsidR="005D5AC5" w:rsidRDefault="005D5AC5">
      <w:pPr>
        <w:rPr>
          <w:b/>
          <w:bCs/>
          <w:i/>
          <w:iCs/>
        </w:rPr>
      </w:pPr>
    </w:p>
    <w:p w:rsidR="005D5AC5" w:rsidRDefault="005D5AC5"/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3680"/>
      </w:tblGrid>
      <w:tr w:rsidR="005D5AC5"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5AC5" w:rsidRDefault="00B65A90">
            <w:pPr>
              <w:jc w:val="both"/>
            </w:pPr>
            <w:r>
              <w:rPr>
                <w:b/>
              </w:rPr>
              <w:t>Циљ</w:t>
            </w:r>
            <w:r>
              <w:t xml:space="preserve"> наставе и учења </w:t>
            </w:r>
            <w:r>
              <w:rPr>
                <w:i/>
              </w:rPr>
              <w:t>физичког и здравственог васпитања</w:t>
            </w:r>
            <w:r>
              <w:t xml:space="preserve"> је да ученик унапређује физичке способности, моторичке вештине и знања из области физичке и здравствене културе, ради очувања здравља и примене правилног и редовног физичког вежбања у савременим условима живота и рада.</w:t>
            </w:r>
          </w:p>
        </w:tc>
      </w:tr>
    </w:tbl>
    <w:p w:rsidR="005D5AC5" w:rsidRDefault="00B65A90">
      <w: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3242"/>
        <w:gridCol w:w="10437"/>
      </w:tblGrid>
      <w:tr w:rsidR="005D5AC5"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5AC5" w:rsidRDefault="00B65A90">
            <w:r>
              <w:t>Разред</w:t>
            </w:r>
          </w:p>
        </w:tc>
        <w:tc>
          <w:tcPr>
            <w:tcW w:w="10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5AC5" w:rsidRDefault="00B65A90">
            <w:pPr>
              <w:rPr>
                <w:b/>
              </w:rPr>
            </w:pPr>
            <w:r>
              <w:rPr>
                <w:b/>
              </w:rPr>
              <w:t>пети</w:t>
            </w:r>
          </w:p>
        </w:tc>
      </w:tr>
      <w:tr w:rsidR="005D5AC5"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5AC5" w:rsidRDefault="00B65A90">
            <w:r>
              <w:t>Годишњи фонд часова</w:t>
            </w:r>
          </w:p>
        </w:tc>
        <w:tc>
          <w:tcPr>
            <w:tcW w:w="10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D5AC5" w:rsidRDefault="00B65A90">
            <w:r>
              <w:rPr>
                <w:b/>
              </w:rPr>
              <w:t xml:space="preserve">72 часа + 54 часа </w:t>
            </w:r>
            <w:r>
              <w:t>(обавезне физичке активности ученика)</w:t>
            </w:r>
          </w:p>
        </w:tc>
      </w:tr>
    </w:tbl>
    <w:p w:rsidR="005D5AC5" w:rsidRDefault="00B65A90">
      <w:pPr>
        <w:pStyle w:val="Heading2"/>
        <w:numPr>
          <w:ilvl w:val="1"/>
          <w:numId w:val="1"/>
        </w:numPr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Укупан број часова                     126</w:t>
      </w:r>
    </w:p>
    <w:p w:rsidR="005D5AC5" w:rsidRDefault="00B65A90">
      <w:r>
        <w:t>Број часова                                  об. 48 , увж 59</w:t>
      </w:r>
    </w:p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B65A90">
      <w:pPr>
        <w:pStyle w:val="Heading2"/>
        <w:numPr>
          <w:ilvl w:val="1"/>
          <w:numId w:val="1"/>
        </w:numPr>
        <w:rPr>
          <w:b w:val="0"/>
          <w:i w:val="0"/>
          <w:color w:val="0070C0"/>
          <w:szCs w:val="32"/>
        </w:rPr>
      </w:pPr>
      <w:r>
        <w:rPr>
          <w:b w:val="0"/>
          <w:i w:val="0"/>
          <w:color w:val="0070C0"/>
          <w:szCs w:val="32"/>
        </w:rPr>
        <w:t>КОРЕЛАЦИЈА</w:t>
      </w:r>
    </w:p>
    <w:p w:rsidR="005D5AC5" w:rsidRDefault="005D5AC5"/>
    <w:p w:rsidR="005D5AC5" w:rsidRDefault="00B65A90">
      <w:r>
        <w:t>КОРЕЛАЦИЈА СА ДРУГИМ ПРЕДМЕТИМА</w:t>
      </w:r>
    </w:p>
    <w:p w:rsidR="005D5AC5" w:rsidRDefault="00B65A90">
      <w:r>
        <w:t>Биологија</w:t>
      </w:r>
    </w:p>
    <w:p w:rsidR="005D5AC5" w:rsidRDefault="00B65A90">
      <w:r>
        <w:t>Географија</w:t>
      </w:r>
    </w:p>
    <w:p w:rsidR="005D5AC5" w:rsidRDefault="00B65A90">
      <w:r>
        <w:t>Музичка култура</w:t>
      </w:r>
    </w:p>
    <w:p w:rsidR="005D5AC5" w:rsidRDefault="00B65A90">
      <w:r>
        <w:t>Ликовна култура</w:t>
      </w:r>
    </w:p>
    <w:p w:rsidR="005D5AC5" w:rsidRDefault="00B65A90">
      <w:r>
        <w:t>Информатика</w:t>
      </w:r>
    </w:p>
    <w:p w:rsidR="005D5AC5" w:rsidRDefault="00B65A90">
      <w:r>
        <w:t>Математика</w:t>
      </w:r>
    </w:p>
    <w:p w:rsidR="005D5AC5" w:rsidRDefault="00B65A90">
      <w:r>
        <w:t>Српски језик</w:t>
      </w:r>
    </w:p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95"/>
        <w:gridCol w:w="1530"/>
        <w:gridCol w:w="3439"/>
        <w:gridCol w:w="3804"/>
      </w:tblGrid>
      <w:tr w:rsidR="005D5AC5">
        <w:trPr>
          <w:jc w:val="center"/>
        </w:trPr>
        <w:tc>
          <w:tcPr>
            <w:tcW w:w="3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ОБЛАСТ/ТЕМА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ИСХОДИ</w:t>
            </w:r>
          </w:p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По завршетку теме ученик ће бити у стању да:</w:t>
            </w:r>
          </w:p>
        </w:tc>
        <w:tc>
          <w:tcPr>
            <w:tcW w:w="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 xml:space="preserve">САДРЖАЈИ </w:t>
            </w:r>
          </w:p>
        </w:tc>
      </w:tr>
      <w:tr w:rsidR="005D5AC5">
        <w:trPr>
          <w:jc w:val="center"/>
        </w:trPr>
        <w:tc>
          <w:tcPr>
            <w:tcW w:w="35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ind w:left="308"/>
            </w:pPr>
            <w:r>
              <w:t>ФИЗИЧКE СПОСОБНОСТИ</w:t>
            </w:r>
          </w:p>
          <w:p w:rsidR="005D5AC5" w:rsidRDefault="005D5AC5"/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примени једноставнe комплексе простих и општеприпремних вежби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изведе вежбе (разноврсна природна и изведена кретања) и користи их у спорту, рекреацији и различитим животним ситуацијама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упореди резултате тестирања са вредностима за свој узраст и сагледа сопствени моторички напредак</w:t>
            </w:r>
          </w:p>
        </w:tc>
        <w:tc>
          <w:tcPr>
            <w:tcW w:w="3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5D5AC5"/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Обавезни садржаји</w:t>
            </w:r>
          </w:p>
          <w:p w:rsidR="005D5AC5" w:rsidRDefault="00B65A90">
            <w:r>
              <w:t>Вежбе за развој снаге</w:t>
            </w:r>
          </w:p>
          <w:p w:rsidR="005D5AC5" w:rsidRDefault="00B65A90">
            <w:r>
              <w:t>Вежбе за развој покретљивости</w:t>
            </w:r>
          </w:p>
          <w:p w:rsidR="005D5AC5" w:rsidRDefault="00B65A90">
            <w:r>
              <w:t>Вежбе за развој аеробне издржљивости</w:t>
            </w:r>
          </w:p>
          <w:p w:rsidR="005D5AC5" w:rsidRDefault="00B65A90">
            <w:r>
              <w:t>Вежбе за развој брзине</w:t>
            </w:r>
          </w:p>
          <w:p w:rsidR="005D5AC5" w:rsidRDefault="00B65A90">
            <w:r>
              <w:t>Вежбе за развој координације</w:t>
            </w:r>
          </w:p>
          <w:p w:rsidR="005D5AC5" w:rsidRDefault="00B65A90">
            <w:r>
              <w:t>Примена националне батерије тестова за праћење физичког развоја и моторичких способности</w:t>
            </w:r>
            <w:r>
              <w:tab/>
            </w:r>
          </w:p>
        </w:tc>
      </w:tr>
      <w:tr w:rsidR="005D5AC5">
        <w:trPr>
          <w:jc w:val="center"/>
        </w:trPr>
        <w:tc>
          <w:tcPr>
            <w:tcW w:w="19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>МОТОРИЧКЕ ВЕШТИНЕ, СПОРТ И СПОРТСКЕ ДИСЦИПЛИНЕ</w:t>
            </w:r>
          </w:p>
          <w:p w:rsidR="005D5AC5" w:rsidRDefault="005D5AC5">
            <w:pPr>
              <w:ind w:left="351"/>
            </w:pP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>Атлетика</w:t>
            </w:r>
          </w:p>
          <w:p w:rsidR="005D5AC5" w:rsidRDefault="005D5AC5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комбинује и користи достигнути ниво усвојене технике кретања у спорту и свакодневном животу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доводи у везу развој физичких способности са атлетским дисциплинама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Обавезни садржаји</w:t>
            </w:r>
          </w:p>
          <w:p w:rsidR="005D5AC5" w:rsidRDefault="00B65A90">
            <w:r>
              <w:t>Техника истрајног трчања</w:t>
            </w:r>
          </w:p>
          <w:p w:rsidR="005D5AC5" w:rsidRDefault="00B65A90">
            <w:r>
              <w:t>Истрајно трчање – припрема за крос</w:t>
            </w:r>
          </w:p>
          <w:p w:rsidR="005D5AC5" w:rsidRDefault="00B65A90">
            <w:r>
              <w:t>Техника спринтерског трчања</w:t>
            </w:r>
          </w:p>
          <w:p w:rsidR="005D5AC5" w:rsidRDefault="00B65A90">
            <w:r>
              <w:t>Техника високог и ниског старта</w:t>
            </w:r>
          </w:p>
          <w:p w:rsidR="005D5AC5" w:rsidRDefault="00B65A90">
            <w:r>
              <w:t>Скок увис (прекорачна техника)</w:t>
            </w:r>
          </w:p>
          <w:p w:rsidR="005D5AC5" w:rsidRDefault="00B65A90">
            <w:r>
              <w:t>Бацање лоптице (до 200 г)</w:t>
            </w:r>
          </w:p>
          <w:p w:rsidR="005D5AC5" w:rsidRDefault="005D5AC5"/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Препоручени садржаји</w:t>
            </w:r>
          </w:p>
          <w:p w:rsidR="005D5AC5" w:rsidRDefault="00B65A90">
            <w:r>
              <w:t>Техника штафетног трчања</w:t>
            </w:r>
          </w:p>
          <w:p w:rsidR="005D5AC5" w:rsidRDefault="00B65A90">
            <w:r>
              <w:t>Скок удаљ</w:t>
            </w:r>
          </w:p>
          <w:p w:rsidR="005D5AC5" w:rsidRDefault="00B65A90">
            <w:r>
              <w:t>Бацања кугле 2 kg</w:t>
            </w:r>
          </w:p>
          <w:p w:rsidR="005D5AC5" w:rsidRDefault="00B65A90">
            <w:r>
              <w:t>Бацање „вортекс-а“</w:t>
            </w:r>
          </w:p>
          <w:p w:rsidR="005D5AC5" w:rsidRDefault="00B65A90">
            <w:r>
              <w:t>Тробој</w:t>
            </w:r>
          </w:p>
        </w:tc>
      </w:tr>
      <w:tr w:rsidR="005D5AC5">
        <w:trPr>
          <w:jc w:val="center"/>
        </w:trPr>
        <w:tc>
          <w:tcPr>
            <w:tcW w:w="19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5D5AC5"/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>Спортска гимнастика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одржава стабилну и динамичку равнотежу у различитим кретањима, изводи ротације тела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 xml:space="preserve">користи елементе </w:t>
            </w:r>
            <w:r>
              <w:lastRenderedPageBreak/>
              <w:t>гимнастике у свакодневним животним ситуацијама и игри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процени сопствене могућности за вежбање у гимнастици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Обавезни садржаји</w:t>
            </w:r>
          </w:p>
          <w:p w:rsidR="005D5AC5" w:rsidRDefault="00B65A90">
            <w:r>
              <w:t xml:space="preserve">Вежбе на тлу </w:t>
            </w:r>
          </w:p>
          <w:p w:rsidR="005D5AC5" w:rsidRDefault="00B65A90">
            <w:r>
              <w:t>Прескоци и скокови</w:t>
            </w:r>
          </w:p>
          <w:p w:rsidR="005D5AC5" w:rsidRDefault="00B65A90">
            <w:r>
              <w:t>Вежбе у упору</w:t>
            </w:r>
          </w:p>
          <w:p w:rsidR="005D5AC5" w:rsidRDefault="00B65A90">
            <w:r>
              <w:t>Вежбе у вису</w:t>
            </w:r>
          </w:p>
          <w:p w:rsidR="005D5AC5" w:rsidRDefault="00B65A90">
            <w:r>
              <w:lastRenderedPageBreak/>
              <w:t>Ниска греда</w:t>
            </w:r>
          </w:p>
          <w:p w:rsidR="005D5AC5" w:rsidRDefault="00B65A90">
            <w:r>
              <w:t>Гимнастички полигон</w:t>
            </w:r>
          </w:p>
          <w:p w:rsidR="005D5AC5" w:rsidRDefault="005D5AC5"/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Препоручени садржаји</w:t>
            </w:r>
          </w:p>
          <w:p w:rsidR="005D5AC5" w:rsidRDefault="00B65A90">
            <w:r>
              <w:t>Вежбе на тлу (напредне варијанте)</w:t>
            </w:r>
          </w:p>
          <w:p w:rsidR="005D5AC5" w:rsidRDefault="00B65A90">
            <w:r>
              <w:t>Висока греда</w:t>
            </w:r>
          </w:p>
          <w:p w:rsidR="005D5AC5" w:rsidRDefault="00B65A90">
            <w:r>
              <w:t>Трамболина</w:t>
            </w:r>
          </w:p>
          <w:p w:rsidR="005D5AC5" w:rsidRDefault="00B65A90">
            <w:r>
              <w:t>Прескок</w:t>
            </w:r>
          </w:p>
          <w:p w:rsidR="005D5AC5" w:rsidRDefault="00B65A90">
            <w:r>
              <w:t>Коњ са хватаљкама</w:t>
            </w:r>
          </w:p>
          <w:p w:rsidR="005D5AC5" w:rsidRDefault="00B65A90">
            <w:r>
              <w:t>Вежбе у упору (сложенији састав)</w:t>
            </w:r>
          </w:p>
          <w:p w:rsidR="005D5AC5" w:rsidRDefault="00B65A90">
            <w:r>
              <w:t>Вежбе у вису (сложенији састав);</w:t>
            </w:r>
          </w:p>
        </w:tc>
      </w:tr>
      <w:tr w:rsidR="005D5AC5">
        <w:trPr>
          <w:jc w:val="center"/>
        </w:trPr>
        <w:tc>
          <w:tcPr>
            <w:tcW w:w="19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5D5AC5"/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>Основе тимских и спортских игара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користи елементе технике у игри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примењује основна правила рукомета у игри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учествује на унутародељенским такмичењима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Обавезни садржаји</w:t>
            </w:r>
          </w:p>
          <w:p w:rsidR="005D5AC5" w:rsidRDefault="00B65A90">
            <w:pPr>
              <w:rPr>
                <w:b/>
              </w:rPr>
            </w:pPr>
            <w:r>
              <w:rPr>
                <w:b/>
              </w:rPr>
              <w:t>Рукомет/минирукомет:</w:t>
            </w:r>
          </w:p>
          <w:p w:rsidR="005D5AC5" w:rsidRDefault="00B65A90">
            <w:r>
              <w:t>Основни елементи технике и правила;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 xml:space="preserve">вођење лопте, 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хватањa и додавањa лопте,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шутирања на гол,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финтирање,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принципи индувидуалне одбране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основна правила рукомета/минирукомета</w:t>
            </w:r>
          </w:p>
          <w:p w:rsidR="005D5AC5" w:rsidRDefault="00B65A90">
            <w:r>
              <w:t>Спортски полигон</w:t>
            </w:r>
          </w:p>
          <w:p w:rsidR="005D5AC5" w:rsidRDefault="005D5AC5">
            <w:pPr>
              <w:jc w:val="center"/>
            </w:pPr>
          </w:p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Препоручени садржаји</w:t>
            </w:r>
          </w:p>
          <w:p w:rsidR="005D5AC5" w:rsidRDefault="00B65A90">
            <w:r>
              <w:t xml:space="preserve">Напредни елементи технике, тактике и правила игре: 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хватања котрљајућих лопти,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дриблинг,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шутирања на гол,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финтирање,</w:t>
            </w:r>
          </w:p>
          <w:p w:rsidR="005D5AC5" w:rsidRDefault="00B65A90">
            <w:pPr>
              <w:numPr>
                <w:ilvl w:val="0"/>
                <w:numId w:val="6"/>
              </w:numPr>
              <w:ind w:left="515"/>
            </w:pPr>
            <w:r>
              <w:t>основни принципи колективне одбране.</w:t>
            </w:r>
          </w:p>
        </w:tc>
      </w:tr>
      <w:tr w:rsidR="005D5AC5">
        <w:trPr>
          <w:jc w:val="center"/>
        </w:trPr>
        <w:tc>
          <w:tcPr>
            <w:tcW w:w="19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5D5AC5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 xml:space="preserve">Плес и </w:t>
            </w:r>
            <w:r>
              <w:lastRenderedPageBreak/>
              <w:t>ритимика</w:t>
            </w:r>
          </w:p>
          <w:p w:rsidR="005D5AC5" w:rsidRDefault="005D5AC5">
            <w:pPr>
              <w:jc w:val="center"/>
            </w:pP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lastRenderedPageBreak/>
              <w:t xml:space="preserve">изведе кретања, вежбе и </w:t>
            </w:r>
            <w:r>
              <w:lastRenderedPageBreak/>
              <w:t>кратке саставе уз музичку пратњу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игра народно коло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изведе кретања у различитом ритму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 xml:space="preserve">изведе основне кораке плеса из народне традиције других клтура </w:t>
            </w:r>
          </w:p>
          <w:p w:rsidR="005D5AC5" w:rsidRDefault="005D5AC5"/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Обавезни садржаји</w:t>
            </w:r>
          </w:p>
          <w:p w:rsidR="005D5AC5" w:rsidRDefault="00B65A90">
            <w:r>
              <w:lastRenderedPageBreak/>
              <w:t>Покрети уз ритам и уз музичку пратњу</w:t>
            </w:r>
          </w:p>
          <w:p w:rsidR="005D5AC5" w:rsidRDefault="00B65A90">
            <w:r>
              <w:t>Ритмичка вежба без реквизита</w:t>
            </w:r>
          </w:p>
          <w:p w:rsidR="005D5AC5" w:rsidRDefault="00B65A90">
            <w:r>
              <w:t>Скокови кроз вијачу</w:t>
            </w:r>
          </w:p>
          <w:p w:rsidR="005D5AC5" w:rsidRDefault="00B65A90">
            <w:r>
              <w:t xml:space="preserve">Народно коло „Моравац“ </w:t>
            </w:r>
          </w:p>
          <w:p w:rsidR="005D5AC5" w:rsidRDefault="00B65A90">
            <w:r>
              <w:t>Народно коло из краја у којем се школа налази</w:t>
            </w:r>
          </w:p>
          <w:p w:rsidR="005D5AC5" w:rsidRDefault="00B65A90">
            <w:r>
              <w:t>Основни кораци друшвених плесова</w:t>
            </w:r>
          </w:p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Препоручени садржаји</w:t>
            </w:r>
          </w:p>
          <w:p w:rsidR="005D5AC5" w:rsidRDefault="00B65A90">
            <w:r>
              <w:t>Вежбе са обручем</w:t>
            </w:r>
          </w:p>
          <w:p w:rsidR="005D5AC5" w:rsidRDefault="00B65A90">
            <w:r>
              <w:t>Вежбе са лоптом</w:t>
            </w:r>
          </w:p>
          <w:p w:rsidR="005D5AC5" w:rsidRDefault="00B65A90">
            <w:r>
              <w:t>Сложенији скокови кроз вијачу</w:t>
            </w:r>
          </w:p>
        </w:tc>
      </w:tr>
      <w:tr w:rsidR="005D5AC5">
        <w:trPr>
          <w:jc w:val="center"/>
        </w:trPr>
        <w:tc>
          <w:tcPr>
            <w:tcW w:w="19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5D5AC5"/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>Пливање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контролише и одржава  тело у води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преплива 25m слободном техником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скочи у воду на ноге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поштује правила понашања у и око водене средине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Обавезни садржаји</w:t>
            </w:r>
          </w:p>
          <w:p w:rsidR="005D5AC5" w:rsidRDefault="00B65A90">
            <w:r>
              <w:t>Предвежбе у обучавању пливања</w:t>
            </w:r>
          </w:p>
          <w:p w:rsidR="005D5AC5" w:rsidRDefault="00B65A90">
            <w:r>
              <w:t>Игре у води</w:t>
            </w:r>
          </w:p>
          <w:p w:rsidR="005D5AC5" w:rsidRDefault="00B65A90">
            <w:r>
              <w:t>Самопомоћ у води</w:t>
            </w:r>
          </w:p>
          <w:p w:rsidR="005D5AC5" w:rsidRDefault="005D5AC5"/>
          <w:p w:rsidR="005D5AC5" w:rsidRDefault="00B65A90">
            <w:pPr>
              <w:jc w:val="center"/>
              <w:rPr>
                <w:b/>
              </w:rPr>
            </w:pPr>
            <w:r>
              <w:rPr>
                <w:b/>
              </w:rPr>
              <w:t>Препоручени садржаји</w:t>
            </w:r>
          </w:p>
          <w:p w:rsidR="005D5AC5" w:rsidRDefault="00B65A90">
            <w:r>
              <w:t>Плива једном техником</w:t>
            </w:r>
          </w:p>
          <w:p w:rsidR="005D5AC5" w:rsidRDefault="00B65A90">
            <w:r>
              <w:t>Роњење у дужину</w:t>
            </w:r>
          </w:p>
        </w:tc>
      </w:tr>
      <w:tr w:rsidR="005D5AC5">
        <w:trPr>
          <w:jc w:val="center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>ФИЗИЧКА И ЗДРАВСТВЕНА КУЛТУРА</w:t>
            </w:r>
          </w:p>
          <w:p w:rsidR="005D5AC5" w:rsidRDefault="00B65A90">
            <w:pPr>
              <w:jc w:val="center"/>
            </w:pPr>
            <w:r>
              <w:t>(Реализујe се кроз све наставне области и теме уз практичан рад)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>Физичко вежбање и спорт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објасни својим речима сврху и значај вежбања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користи основну терминологију вежбања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поштује правила понашања у и на просторима за вежбање у школи и ван ње, као и на спортским манифестацијама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примени мере безбедности током вежбања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одговорно се односи према објектима, справама и реквизитима у просторима за вежбање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 xml:space="preserve">примени и поштује </w:t>
            </w:r>
            <w:r>
              <w:lastRenderedPageBreak/>
              <w:t>правила тимске и спортске игре у складу са етичким нормама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навија и бодри учеснике на такмичењима и решава конфликте на социјално прихватљив начин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користи различите изворе информација за упознавање са разноврсним облицима физичких и спортско-рекративних активности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прихвати сопствену победу и пораз у складу са „ферплејом“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примењује научено у физичком и здравственом васпитању у ванредним ситуацијама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препозна лепоту покрета и кретања у физичком вежбању и спорту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направи план дневних активности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ind w:left="200"/>
            </w:pPr>
            <w:r>
              <w:lastRenderedPageBreak/>
              <w:t>Циљ и сврха вежбања у физичком и здравственом васпитању</w:t>
            </w:r>
          </w:p>
          <w:p w:rsidR="005D5AC5" w:rsidRDefault="00B65A90">
            <w:pPr>
              <w:ind w:left="200"/>
            </w:pPr>
            <w:r>
              <w:t>Основна правила Рукомета/минирукомета и Малог фудбала</w:t>
            </w:r>
          </w:p>
          <w:p w:rsidR="005D5AC5" w:rsidRDefault="00B65A90">
            <w:pPr>
              <w:ind w:left="200"/>
            </w:pPr>
            <w:r>
              <w:t>Понашање према осталим субјекатима у игри (према судији, играчима супротне и сопствене екипе)</w:t>
            </w:r>
          </w:p>
          <w:p w:rsidR="005D5AC5" w:rsidRDefault="00B65A90">
            <w:pPr>
              <w:ind w:left="200"/>
            </w:pPr>
            <w:r>
              <w:t>Чување  и  одржавање материјалних добара која се користе у физичком и здравственом васпитању</w:t>
            </w:r>
          </w:p>
          <w:p w:rsidR="005D5AC5" w:rsidRDefault="00B65A90">
            <w:pPr>
              <w:ind w:left="200"/>
            </w:pPr>
            <w:r>
              <w:t xml:space="preserve">Уредно постављање и склањање справа и реквизита неопходних </w:t>
            </w:r>
            <w:r>
              <w:lastRenderedPageBreak/>
              <w:t>за вежбање</w:t>
            </w:r>
          </w:p>
          <w:p w:rsidR="005D5AC5" w:rsidRDefault="00B65A90">
            <w:pPr>
              <w:ind w:left="200"/>
            </w:pPr>
            <w:r>
              <w:t>Упознавање ученика са најчешћим облицима насиља у физичком васпитању и спорту</w:t>
            </w:r>
          </w:p>
          <w:p w:rsidR="005D5AC5" w:rsidRDefault="00B65A90">
            <w:pPr>
              <w:ind w:left="200"/>
            </w:pPr>
            <w:r>
              <w:t>„Ферплеј” (навијање, победа, пораз решавање конфликтних ситуација)</w:t>
            </w:r>
          </w:p>
          <w:p w:rsidR="005D5AC5" w:rsidRDefault="00B65A90">
            <w:pPr>
              <w:ind w:left="200"/>
            </w:pPr>
            <w:r>
              <w:t>Писани и електорнски извори информација из области физчког васпитања и спорта</w:t>
            </w:r>
          </w:p>
          <w:p w:rsidR="005D5AC5" w:rsidRDefault="00B65A90">
            <w:pPr>
              <w:ind w:left="200"/>
            </w:pPr>
            <w:r>
              <w:t>Значај развоја физичких способности за сналажење у ванредним ситуацијама (земљотрес, поплава, пожар...)</w:t>
            </w:r>
          </w:p>
          <w:p w:rsidR="005D5AC5" w:rsidRDefault="00B65A90">
            <w:pPr>
              <w:ind w:left="200"/>
            </w:pPr>
            <w:r>
              <w:t>Физичко вежбање и естетика (правилно обликовање тела)</w:t>
            </w:r>
          </w:p>
          <w:p w:rsidR="005D5AC5" w:rsidRDefault="00B65A90">
            <w:pPr>
              <w:ind w:left="200"/>
            </w:pPr>
            <w:r>
              <w:t>Планирање дневних активности</w:t>
            </w:r>
          </w:p>
        </w:tc>
      </w:tr>
      <w:tr w:rsidR="005D5AC5">
        <w:trPr>
          <w:jc w:val="center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5D5AC5">
            <w:pPr>
              <w:jc w:val="center"/>
            </w:pP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5D5AC5" w:rsidRDefault="00B65A90">
            <w:pPr>
              <w:jc w:val="center"/>
            </w:pPr>
            <w:r>
              <w:t>Здравствено васпитање</w:t>
            </w:r>
          </w:p>
        </w:tc>
        <w:tc>
          <w:tcPr>
            <w:tcW w:w="3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наведе примере утицаја физичког вежбања на здравље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разликује здравe и нездравe начине исхране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 xml:space="preserve">направи недељни  јеловник  уравнотежене исхране уз помоћ наставника. 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 xml:space="preserve">примењује здравствено-хигијенске мере пре, у току и након вежбања 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препозна врсту повреде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lastRenderedPageBreak/>
              <w:t>правилно реагује у случају повреде</w:t>
            </w:r>
          </w:p>
          <w:p w:rsidR="005D5AC5" w:rsidRDefault="00B65A90">
            <w:pPr>
              <w:numPr>
                <w:ilvl w:val="0"/>
                <w:numId w:val="5"/>
              </w:numPr>
              <w:ind w:left="162"/>
              <w:contextualSpacing/>
            </w:pPr>
            <w:r>
              <w:t>чува животну средину током вежбања</w:t>
            </w:r>
          </w:p>
        </w:tc>
        <w:tc>
          <w:tcPr>
            <w:tcW w:w="3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5D5AC5" w:rsidRDefault="00B65A90">
            <w:r>
              <w:lastRenderedPageBreak/>
              <w:t>Физичка активност, вежбање и здравље</w:t>
            </w:r>
          </w:p>
          <w:p w:rsidR="005D5AC5" w:rsidRDefault="00B65A90">
            <w:r>
              <w:t>Основни принципи вежбања и врсте физичке активности</w:t>
            </w:r>
          </w:p>
          <w:p w:rsidR="005D5AC5" w:rsidRDefault="00B65A90">
            <w:r>
              <w:t>Одржавање личне опреме за вежбање и поштовање здравствено-хигијенских мера пре и после вежбања</w:t>
            </w:r>
          </w:p>
          <w:p w:rsidR="005D5AC5" w:rsidRDefault="00B65A90">
            <w:r>
              <w:t>Лична и колективна хигијена пре и после вежбања</w:t>
            </w:r>
          </w:p>
          <w:p w:rsidR="005D5AC5" w:rsidRDefault="00B65A90">
            <w:r>
              <w:t>Утицај правилне исхране на здравље и развој људи</w:t>
            </w:r>
          </w:p>
          <w:p w:rsidR="005D5AC5" w:rsidRDefault="00B65A90">
            <w:r>
              <w:lastRenderedPageBreak/>
              <w:t>Исхрана пре и после вежбања</w:t>
            </w:r>
          </w:p>
          <w:p w:rsidR="005D5AC5" w:rsidRDefault="00B65A90">
            <w:r>
              <w:t xml:space="preserve">Прва помоћ: </w:t>
            </w:r>
          </w:p>
          <w:p w:rsidR="005D5AC5" w:rsidRDefault="00B65A9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значај прве помоћи, </w:t>
            </w:r>
          </w:p>
          <w:p w:rsidR="005D5AC5" w:rsidRDefault="00B65A9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врсте повреда.</w:t>
            </w:r>
          </w:p>
          <w:p w:rsidR="005D5AC5" w:rsidRDefault="00B65A90">
            <w:r>
              <w:t>Вежбање и играње на чистом ваздуху – чување околине приликом вежбања</w:t>
            </w:r>
          </w:p>
          <w:p w:rsidR="005D5AC5" w:rsidRDefault="005D5AC5"/>
          <w:p w:rsidR="005D5AC5" w:rsidRDefault="005D5AC5"/>
        </w:tc>
      </w:tr>
    </w:tbl>
    <w:p w:rsidR="005D5AC5" w:rsidRDefault="005D5AC5"/>
    <w:p w:rsidR="005D5AC5" w:rsidRDefault="005D5AC5"/>
    <w:p w:rsidR="005D5AC5" w:rsidRDefault="005D5AC5"/>
    <w:p w:rsidR="005D5AC5" w:rsidRDefault="00B65A90">
      <w:pPr>
        <w:pStyle w:val="Heading2"/>
        <w:numPr>
          <w:ilvl w:val="1"/>
          <w:numId w:val="1"/>
        </w:numPr>
        <w:rPr>
          <w:b w:val="0"/>
          <w:i w:val="0"/>
          <w:color w:val="0070C0"/>
          <w:szCs w:val="32"/>
        </w:rPr>
      </w:pPr>
      <w:r>
        <w:rPr>
          <w:b w:val="0"/>
          <w:i w:val="0"/>
          <w:color w:val="0070C0"/>
          <w:szCs w:val="32"/>
        </w:rPr>
        <w:t>АКТИВНОСТИ</w:t>
      </w:r>
    </w:p>
    <w:p w:rsidR="005D5AC5" w:rsidRDefault="005D5AC5">
      <w:pPr>
        <w:rPr>
          <w:color w:val="0070C0"/>
        </w:rPr>
      </w:pPr>
    </w:p>
    <w:p w:rsidR="005D5AC5" w:rsidRDefault="00B65A90">
      <w:pPr>
        <w:ind w:left="1080" w:hanging="1080"/>
        <w:rPr>
          <w:b/>
          <w:bCs/>
          <w:i/>
          <w:iCs/>
        </w:rPr>
      </w:pPr>
      <w:r>
        <w:rPr>
          <w:b/>
          <w:bCs/>
          <w:i/>
          <w:iCs/>
          <w:color w:val="0070C0"/>
        </w:rPr>
        <w:t xml:space="preserve">                  наставника:</w:t>
      </w:r>
      <w:r>
        <w:rPr>
          <w:b/>
          <w:bCs/>
          <w:i/>
          <w:iCs/>
        </w:rPr>
        <w:t xml:space="preserve"> </w:t>
      </w:r>
      <w:r>
        <w:t>демонстрација, објашњења, дијалог, посматрање, организовање игара, кориговање, праћење и евидентирање напредовања, оцењивање</w:t>
      </w:r>
      <w:r>
        <w:rPr>
          <w:b/>
          <w:bCs/>
          <w:i/>
          <w:iCs/>
        </w:rPr>
        <w:t xml:space="preserve"> </w:t>
      </w:r>
    </w:p>
    <w:p w:rsidR="005D5AC5" w:rsidRDefault="00B65A90">
      <w:pPr>
        <w:ind w:left="1080" w:hanging="1080"/>
      </w:pPr>
      <w:r>
        <w:rPr>
          <w:b/>
          <w:bCs/>
          <w:i/>
          <w:iCs/>
        </w:rPr>
        <w:tab/>
      </w:r>
      <w:r>
        <w:rPr>
          <w:b/>
          <w:bCs/>
          <w:i/>
          <w:iCs/>
          <w:color w:val="0070C0"/>
        </w:rPr>
        <w:t>ученика:</w:t>
      </w:r>
      <w:r>
        <w:t xml:space="preserve">        ходања, трчање, поскакивања, скакања, прескакања, пењања, провлачења, бацања, додавања, хватања, ношења, окретања, колутања, играња, и др.</w:t>
      </w:r>
    </w:p>
    <w:p w:rsidR="005D5AC5" w:rsidRDefault="005D5AC5">
      <w:pPr>
        <w:ind w:left="1080" w:hanging="1080"/>
      </w:pPr>
    </w:p>
    <w:p w:rsidR="005D5AC5" w:rsidRDefault="00B65A90">
      <w:pPr>
        <w:rPr>
          <w:b/>
          <w:bCs/>
          <w:color w:val="3333FF"/>
          <w:sz w:val="32"/>
          <w:szCs w:val="32"/>
        </w:rPr>
      </w:pPr>
      <w:r>
        <w:rPr>
          <w:b/>
          <w:bCs/>
          <w:color w:val="3333FF"/>
          <w:sz w:val="32"/>
          <w:szCs w:val="32"/>
        </w:rPr>
        <w:t>ОЦЕЊИВАЊЕ И ПРАЋЕЊЕ НАПРЕДОВАЊА</w:t>
      </w:r>
    </w:p>
    <w:p w:rsidR="005D5AC5" w:rsidRDefault="005D5AC5">
      <w:pPr>
        <w:rPr>
          <w:sz w:val="32"/>
          <w:szCs w:val="32"/>
        </w:rPr>
      </w:pPr>
    </w:p>
    <w:p w:rsidR="005D5AC5" w:rsidRDefault="00B65A90">
      <w:r>
        <w:t>Наставник физичког васпитања континуирано прати и вреднује :</w:t>
      </w:r>
    </w:p>
    <w:p w:rsidR="005D5AC5" w:rsidRDefault="005D5AC5"/>
    <w:p w:rsidR="005D5AC5" w:rsidRDefault="00B65A90">
      <w:r>
        <w:rPr>
          <w:b/>
          <w:bCs/>
        </w:rPr>
        <w:t>1. Активност и однос ученика према физичком и здравственом васптању</w:t>
      </w:r>
      <w:r>
        <w:t>- вежбање у адекватној спортској опреми, редовно присуствовање часовима, учествовње у ванннаставним активностима...</w:t>
      </w:r>
    </w:p>
    <w:p w:rsidR="005D5AC5" w:rsidRDefault="005D5AC5"/>
    <w:p w:rsidR="005D5AC5" w:rsidRDefault="00B65A90">
      <w:r>
        <w:rPr>
          <w:b/>
          <w:bCs/>
        </w:rPr>
        <w:t xml:space="preserve">2. Приказ усвојених општеприпремних вежби </w:t>
      </w:r>
      <w:r>
        <w:t>са и без реквизита</w:t>
      </w:r>
    </w:p>
    <w:p w:rsidR="005D5AC5" w:rsidRDefault="005D5AC5"/>
    <w:p w:rsidR="005D5AC5" w:rsidRDefault="00B65A90">
      <w:r>
        <w:rPr>
          <w:b/>
          <w:bCs/>
        </w:rPr>
        <w:t>3.</w:t>
      </w:r>
      <w:r>
        <w:t xml:space="preserve"> </w:t>
      </w:r>
      <w:r>
        <w:rPr>
          <w:b/>
          <w:bCs/>
        </w:rPr>
        <w:t>Достигнут ниво постигнућа моторичких знања, умења и навика</w:t>
      </w:r>
      <w:r>
        <w:t xml:space="preserve"> у атлетици, спортским играма, гимнастици, плесу и ритмици</w:t>
      </w:r>
    </w:p>
    <w:p w:rsidR="005D5AC5" w:rsidRDefault="005D5AC5"/>
    <w:p w:rsidR="005D5AC5" w:rsidRDefault="00B65A90">
      <w:pPr>
        <w:rPr>
          <w:b/>
          <w:bCs/>
        </w:rPr>
      </w:pPr>
      <w:r>
        <w:rPr>
          <w:b/>
          <w:bCs/>
        </w:rPr>
        <w:t>4. Индивидуални напредак моторичких способности</w:t>
      </w:r>
    </w:p>
    <w:p w:rsidR="005D5AC5" w:rsidRDefault="005D5AC5"/>
    <w:p w:rsidR="005D5AC5" w:rsidRDefault="005D5AC5">
      <w:pPr>
        <w:tabs>
          <w:tab w:val="left" w:pos="585"/>
        </w:tabs>
      </w:pPr>
    </w:p>
    <w:p w:rsidR="005D5AC5" w:rsidRDefault="005D5AC5"/>
    <w:p w:rsidR="005D5AC5" w:rsidRDefault="00B65A90">
      <w:r>
        <w:rPr>
          <w:b/>
        </w:rPr>
        <w:t>Оцењивање</w:t>
      </w:r>
      <w:r>
        <w:t xml:space="preserve"> није само праћење рада ученика, већ свеобухватни процес вредновања целокупног рада, који поштује индивидуалност жеље и потребе ученика,а мора бити праћено и сталним извештавањем ученика и родитеља.</w:t>
      </w:r>
    </w:p>
    <w:p w:rsidR="005D5AC5" w:rsidRDefault="00B65A90">
      <w:r>
        <w:lastRenderedPageBreak/>
        <w:t>Такво оцењивање, које је квалитативно и формативно доприноси обезбеђењу услова за остваривање планираних исхода образовања, односно услова за развој ученика кроз васпитно – образовни процес у школи.</w:t>
      </w:r>
    </w:p>
    <w:p w:rsidR="005D5AC5" w:rsidRDefault="005D5AC5">
      <w:pPr>
        <w:rPr>
          <w:b/>
          <w:sz w:val="28"/>
        </w:rPr>
      </w:pPr>
    </w:p>
    <w:p w:rsidR="005D5AC5" w:rsidRDefault="00B65A90">
      <w:pPr>
        <w:rPr>
          <w:b/>
          <w:color w:val="3333FF"/>
          <w:sz w:val="28"/>
        </w:rPr>
      </w:pPr>
      <w:r>
        <w:rPr>
          <w:b/>
          <w:color w:val="3333FF"/>
          <w:sz w:val="28"/>
        </w:rPr>
        <w:t>ОРГАНИЗАЦИОНИ ОБЛИЦИ РАДА</w:t>
      </w:r>
    </w:p>
    <w:p w:rsidR="005D5AC5" w:rsidRDefault="005D5AC5">
      <w:pPr>
        <w:rPr>
          <w:b/>
          <w:color w:val="6666FF"/>
          <w:sz w:val="28"/>
        </w:rPr>
      </w:pPr>
    </w:p>
    <w:p w:rsidR="005D5AC5" w:rsidRDefault="00B65A90">
      <w:pPr>
        <w:rPr>
          <w:sz w:val="28"/>
        </w:rPr>
      </w:pPr>
      <w:r>
        <w:rPr>
          <w:sz w:val="28"/>
        </w:rPr>
        <w:t>1. Часови физичког и здравственог васпитања</w:t>
      </w:r>
    </w:p>
    <w:p w:rsidR="005D5AC5" w:rsidRDefault="00B65A90">
      <w:pPr>
        <w:rPr>
          <w:sz w:val="28"/>
        </w:rPr>
      </w:pPr>
      <w:r>
        <w:rPr>
          <w:sz w:val="28"/>
        </w:rPr>
        <w:t>2. Секције</w:t>
      </w:r>
    </w:p>
    <w:p w:rsidR="005D5AC5" w:rsidRDefault="00B65A90">
      <w:pPr>
        <w:rPr>
          <w:sz w:val="28"/>
        </w:rPr>
      </w:pPr>
      <w:r>
        <w:rPr>
          <w:sz w:val="28"/>
        </w:rPr>
        <w:t>3. Недеља школског спорта</w:t>
      </w:r>
    </w:p>
    <w:p w:rsidR="005D5AC5" w:rsidRDefault="00B65A90">
      <w:pPr>
        <w:rPr>
          <w:sz w:val="28"/>
        </w:rPr>
      </w:pPr>
      <w:r>
        <w:rPr>
          <w:sz w:val="28"/>
        </w:rPr>
        <w:t>4. Активности  у природи ( кросеви, зимовање, летовање)</w:t>
      </w:r>
    </w:p>
    <w:p w:rsidR="005D5AC5" w:rsidRDefault="00B65A90">
      <w:pPr>
        <w:rPr>
          <w:sz w:val="28"/>
        </w:rPr>
      </w:pPr>
      <w:r>
        <w:rPr>
          <w:sz w:val="28"/>
        </w:rPr>
        <w:t>5. Школска и ваншколска такмичења</w:t>
      </w:r>
    </w:p>
    <w:p w:rsidR="005D5AC5" w:rsidRDefault="00B65A90">
      <w:pPr>
        <w:rPr>
          <w:sz w:val="28"/>
          <w:szCs w:val="32"/>
        </w:rPr>
      </w:pPr>
      <w:r>
        <w:rPr>
          <w:sz w:val="28"/>
          <w:szCs w:val="32"/>
        </w:rPr>
        <w:t>6. Корективно педагошки рад</w:t>
      </w:r>
    </w:p>
    <w:p w:rsidR="005D5AC5" w:rsidRDefault="005D5AC5">
      <w:pPr>
        <w:ind w:left="1080" w:hanging="1080"/>
      </w:pPr>
    </w:p>
    <w:p w:rsidR="005D5AC5" w:rsidRDefault="00B65A90">
      <w:pPr>
        <w:pStyle w:val="Heading2"/>
        <w:numPr>
          <w:ilvl w:val="1"/>
          <w:numId w:val="1"/>
        </w:numPr>
        <w:rPr>
          <w:color w:val="0070C0"/>
        </w:rPr>
      </w:pPr>
      <w:r>
        <w:rPr>
          <w:color w:val="0070C0"/>
        </w:rPr>
        <w:t>ЛИТЕРАТУРА ЗА РЕАЛИЗАЦИЈУ ПРОГРАМА:</w:t>
      </w:r>
    </w:p>
    <w:p w:rsidR="005D5AC5" w:rsidRDefault="00B65A90">
      <w:pPr>
        <w:numPr>
          <w:ilvl w:val="0"/>
          <w:numId w:val="3"/>
        </w:numPr>
        <w:tabs>
          <w:tab w:val="left" w:pos="3345"/>
        </w:tabs>
        <w:spacing w:before="120" w:after="120"/>
      </w:pPr>
      <w:r>
        <w:t>Службени гласник РС- Просветни гласник бр. 06/2018</w:t>
      </w:r>
    </w:p>
    <w:p w:rsidR="005D5AC5" w:rsidRDefault="00B65A90">
      <w:pPr>
        <w:numPr>
          <w:ilvl w:val="0"/>
          <w:numId w:val="3"/>
        </w:numPr>
        <w:tabs>
          <w:tab w:val="left" w:pos="3345"/>
        </w:tabs>
        <w:spacing w:before="120" w:after="120"/>
      </w:pPr>
      <w:r>
        <w:t xml:space="preserve">Завод за унапређивање васпитања и образовања града Београда (1987) : Орјентациони распоред наставног градива Физичког и   </w:t>
      </w:r>
    </w:p>
    <w:p w:rsidR="005D5AC5" w:rsidRDefault="00B65A90">
      <w:pPr>
        <w:tabs>
          <w:tab w:val="left" w:pos="3345"/>
        </w:tabs>
        <w:spacing w:before="120" w:after="120"/>
        <w:ind w:left="540"/>
      </w:pPr>
      <w:r>
        <w:t>здравственог васпитања од III</w:t>
      </w:r>
      <w:r>
        <w:rPr>
          <w:lang w:val="sr-Latn-CS"/>
        </w:rPr>
        <w:t>-</w:t>
      </w:r>
      <w:r>
        <w:t>VIII разреда основне школе.Одељење</w:t>
      </w:r>
      <w:r>
        <w:rPr>
          <w:lang w:val="ru-RU"/>
        </w:rPr>
        <w:t xml:space="preserve">  </w:t>
      </w:r>
      <w:r>
        <w:t>за  информације, документацију и издавачку делатност,   Београд</w:t>
      </w:r>
    </w:p>
    <w:p w:rsidR="005D5AC5" w:rsidRDefault="00B65A90">
      <w:pPr>
        <w:numPr>
          <w:ilvl w:val="0"/>
          <w:numId w:val="3"/>
        </w:numPr>
        <w:tabs>
          <w:tab w:val="left" w:pos="3345"/>
        </w:tabs>
        <w:spacing w:before="120" w:after="120"/>
      </w:pPr>
      <w:r>
        <w:t>Комисија за I разред (2003) : Посебне основе школског програма за I разред основног образовања и васпитања. Министарство просвете и спорта, Београд</w:t>
      </w:r>
    </w:p>
    <w:p w:rsidR="005D5AC5" w:rsidRDefault="00B65A90">
      <w:pPr>
        <w:numPr>
          <w:ilvl w:val="0"/>
          <w:numId w:val="3"/>
        </w:numPr>
        <w:tabs>
          <w:tab w:val="left" w:pos="3345"/>
        </w:tabs>
        <w:spacing w:before="120" w:after="120"/>
      </w:pPr>
      <w:r>
        <w:t>Комисија за редакцију школског приграма (2003) : Зборник примера школских програма за I разред обавезног основног образовања и васпитања школске 2003./2004.  Министарство просвете и спорта, Београд</w:t>
      </w:r>
    </w:p>
    <w:p w:rsidR="005D5AC5" w:rsidRDefault="00B65A90">
      <w:pPr>
        <w:numPr>
          <w:ilvl w:val="0"/>
          <w:numId w:val="3"/>
        </w:numPr>
        <w:tabs>
          <w:tab w:val="left" w:pos="3345"/>
        </w:tabs>
        <w:spacing w:before="120" w:after="120"/>
      </w:pPr>
      <w:r>
        <w:t>Матић, М. (1978) : Час телесног вежбања.</w:t>
      </w:r>
      <w:r>
        <w:rPr>
          <w:lang w:val="ru-RU"/>
        </w:rPr>
        <w:t xml:space="preserve"> </w:t>
      </w:r>
      <w:r>
        <w:t>НИПУ “Партизан” Београд</w:t>
      </w:r>
    </w:p>
    <w:p w:rsidR="005D5AC5" w:rsidRDefault="00B65A90">
      <w:pPr>
        <w:numPr>
          <w:ilvl w:val="0"/>
          <w:numId w:val="3"/>
        </w:numPr>
        <w:tabs>
          <w:tab w:val="left" w:pos="3345"/>
        </w:tabs>
        <w:spacing w:before="120" w:after="120"/>
      </w:pPr>
      <w:r>
        <w:t>Матић, М. , Бокан, Б. (1990) : Физичко васпитање – увод у стручно-теријску надградњу.</w:t>
      </w:r>
      <w:r>
        <w:rPr>
          <w:lang w:val="ru-RU"/>
        </w:rPr>
        <w:t xml:space="preserve"> </w:t>
      </w:r>
      <w:r>
        <w:t>“Око”, Нови Сад</w:t>
      </w:r>
    </w:p>
    <w:p w:rsidR="005D5AC5" w:rsidRDefault="00B65A90">
      <w:pPr>
        <w:numPr>
          <w:ilvl w:val="0"/>
          <w:numId w:val="3"/>
        </w:numPr>
        <w:tabs>
          <w:tab w:val="left" w:pos="3345"/>
        </w:tabs>
        <w:spacing w:before="120" w:after="120"/>
      </w:pPr>
      <w:r>
        <w:t xml:space="preserve">Матић, М. и сарадници (1992) : Физичко васпитање – теријско-методичке основе стручног рада. Нив </w:t>
      </w:r>
      <w:r>
        <w:rPr>
          <w:lang w:val="ru-RU"/>
        </w:rPr>
        <w:t>“</w:t>
      </w:r>
      <w:r>
        <w:t xml:space="preserve"> Народне новине </w:t>
      </w:r>
      <w:r>
        <w:rPr>
          <w:lang w:val="ru-RU"/>
        </w:rPr>
        <w:t>”</w:t>
      </w:r>
      <w:r>
        <w:t xml:space="preserve"> , Ниш</w:t>
      </w:r>
    </w:p>
    <w:p w:rsidR="005D5AC5" w:rsidRDefault="00B65A90">
      <w:pPr>
        <w:tabs>
          <w:tab w:val="left" w:pos="720"/>
          <w:tab w:val="left" w:pos="3345"/>
        </w:tabs>
        <w:spacing w:before="120" w:after="120"/>
        <w:ind w:left="180"/>
      </w:pPr>
      <w:r>
        <w:t>8.  Приручник (2002) : План и програм образовно васпитног рада од I</w:t>
      </w:r>
      <w:r>
        <w:rPr>
          <w:lang w:val="ru-RU"/>
        </w:rPr>
        <w:t xml:space="preserve"> </w:t>
      </w:r>
      <w:r>
        <w:t>до IV разреда основне школе. Нова школа, Београд</w:t>
      </w:r>
    </w:p>
    <w:p w:rsidR="005D5AC5" w:rsidRDefault="00B65A90">
      <w:pPr>
        <w:tabs>
          <w:tab w:val="left" w:pos="180"/>
          <w:tab w:val="left" w:pos="360"/>
          <w:tab w:val="left" w:pos="3345"/>
        </w:tabs>
        <w:spacing w:before="120" w:after="120"/>
        <w:ind w:left="180"/>
      </w:pPr>
      <w:r>
        <w:rPr>
          <w:lang w:val="ru-RU"/>
        </w:rPr>
        <w:t xml:space="preserve">9.  </w:t>
      </w:r>
      <w:r>
        <w:t>Стефановић, В. (1994) : Педагогија физичке културе. Факултет</w:t>
      </w:r>
      <w:r>
        <w:rPr>
          <w:lang w:val="ru-RU"/>
        </w:rPr>
        <w:t xml:space="preserve"> </w:t>
      </w:r>
      <w:r>
        <w:t>физичке културе, Београд</w:t>
      </w:r>
    </w:p>
    <w:p w:rsidR="005D5AC5" w:rsidRDefault="00B65A90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10.  Радојевић, Ј. ( 1991) : Вежбе на справама и тлу за ученице основне школе, ДПИД </w:t>
      </w:r>
      <w:r>
        <w:rPr>
          <w:lang w:val="ru-RU"/>
        </w:rPr>
        <w:t>“</w:t>
      </w:r>
      <w:r>
        <w:t>Партизан</w:t>
      </w:r>
      <w:r>
        <w:rPr>
          <w:lang w:val="ru-RU"/>
        </w:rPr>
        <w:t>”</w:t>
      </w:r>
      <w:r>
        <w:t>, Београд</w:t>
      </w:r>
    </w:p>
    <w:p w:rsidR="005D5AC5" w:rsidRDefault="00B65A90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11.  Петровић, Ј. и група аутора (1995) : Спортска гимнастика </w:t>
      </w:r>
      <w:r>
        <w:rPr>
          <w:lang w:val="sr-Latn-CS"/>
        </w:rPr>
        <w:t>I</w:t>
      </w:r>
      <w:r>
        <w:t xml:space="preserve"> и</w:t>
      </w:r>
      <w:r>
        <w:rPr>
          <w:lang w:val="sr-Latn-CS"/>
        </w:rPr>
        <w:t xml:space="preserve"> II</w:t>
      </w:r>
      <w:r>
        <w:t xml:space="preserve"> део, Факултет</w:t>
      </w:r>
      <w:r>
        <w:rPr>
          <w:lang w:val="ru-RU"/>
        </w:rPr>
        <w:t xml:space="preserve"> </w:t>
      </w:r>
      <w:r>
        <w:t>физичке културе, Београд</w:t>
      </w:r>
    </w:p>
    <w:p w:rsidR="005D5AC5" w:rsidRDefault="00B65A90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12.  Тончев, И. ( 1991 ): Атлетика - техника обучавања, ФФк, Нови Сад</w:t>
      </w:r>
    </w:p>
    <w:p w:rsidR="005D5AC5" w:rsidRDefault="00B65A90">
      <w:pPr>
        <w:tabs>
          <w:tab w:val="left" w:pos="180"/>
          <w:tab w:val="left" w:pos="360"/>
          <w:tab w:val="left" w:pos="3345"/>
        </w:tabs>
        <w:spacing w:before="120" w:after="120"/>
      </w:pPr>
      <w:r>
        <w:lastRenderedPageBreak/>
        <w:t xml:space="preserve"> 13. Маринковић, А. ( 1978 ) : Атлетика , Атлетски савез СФРЈ, Београд</w:t>
      </w:r>
    </w:p>
    <w:p w:rsidR="005D5AC5" w:rsidRDefault="00B65A90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14. Перић, Д. ( 2002) : Превентивне вежбе и игре за децу, Факултет за спорт и физичку културу, Београд</w:t>
      </w:r>
    </w:p>
    <w:p w:rsidR="005D5AC5" w:rsidRDefault="00B65A90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15. Цветковић, Н. ( 1996) : Вежбе обликовања за децу, ФФК,Београд</w:t>
      </w:r>
    </w:p>
    <w:p w:rsidR="005D5AC5" w:rsidRDefault="00B65A90">
      <w:pPr>
        <w:tabs>
          <w:tab w:val="left" w:pos="180"/>
          <w:tab w:val="left" w:pos="360"/>
          <w:tab w:val="left" w:pos="3345"/>
        </w:tabs>
        <w:spacing w:before="120" w:after="120"/>
      </w:pPr>
      <w:r>
        <w:rPr>
          <w:rFonts w:ascii="Arial" w:eastAsia="Arial" w:hAnsi="Arial" w:cs="Arial"/>
        </w:rPr>
        <w:t xml:space="preserve"> </w:t>
      </w:r>
      <w:r>
        <w:t>16. Бројна литература из области спортских игара различитих аутора</w:t>
      </w:r>
    </w:p>
    <w:p w:rsidR="005D5AC5" w:rsidRDefault="005D5AC5"/>
    <w:p w:rsidR="005D5AC5" w:rsidRDefault="005D5AC5"/>
    <w:p w:rsidR="005D5AC5" w:rsidRDefault="005D5AC5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843"/>
        <w:gridCol w:w="4817"/>
        <w:gridCol w:w="526"/>
        <w:gridCol w:w="526"/>
        <w:gridCol w:w="526"/>
        <w:gridCol w:w="553"/>
        <w:gridCol w:w="378"/>
        <w:gridCol w:w="526"/>
        <w:gridCol w:w="526"/>
        <w:gridCol w:w="526"/>
        <w:gridCol w:w="526"/>
        <w:gridCol w:w="473"/>
        <w:gridCol w:w="947"/>
        <w:gridCol w:w="1090"/>
        <w:gridCol w:w="1103"/>
      </w:tblGrid>
      <w:tr w:rsidR="00F56D30" w:rsidRPr="00F56D30" w:rsidTr="00EA127C">
        <w:trPr>
          <w:jc w:val="center"/>
        </w:trPr>
        <w:tc>
          <w:tcPr>
            <w:tcW w:w="14042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  <w:lang w:val="ru-RU"/>
              </w:rPr>
            </w:pPr>
            <w:r w:rsidRPr="00F56D30">
              <w:rPr>
                <w:b/>
                <w:sz w:val="32"/>
                <w:szCs w:val="32"/>
                <w:lang w:val="ru-RU"/>
              </w:rPr>
              <w:t>ФИЗИЧКО И ЗДРАВСТВЕНО ВАСПИТАЊЕ</w:t>
            </w: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 xml:space="preserve">Редни </w:t>
            </w:r>
          </w:p>
          <w:p w:rsidR="00F56D30" w:rsidRPr="00F56D30" w:rsidRDefault="00F56D30" w:rsidP="00F56D30">
            <w:pPr>
              <w:overflowPunct/>
              <w:jc w:val="center"/>
            </w:pPr>
            <w:r w:rsidRPr="00F56D30">
              <w:t>број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F56D30" w:rsidRPr="00F56D30" w:rsidRDefault="00F56D30" w:rsidP="00F56D30">
            <w:pPr>
              <w:overflowPunct/>
              <w:spacing w:after="160" w:line="276" w:lineRule="auto"/>
              <w:jc w:val="center"/>
              <w:rPr>
                <w:b/>
              </w:rPr>
            </w:pPr>
            <w:r w:rsidRPr="00F56D30">
              <w:rPr>
                <w:b/>
              </w:rPr>
              <w:t>Предметне области</w:t>
            </w:r>
          </w:p>
        </w:tc>
        <w:tc>
          <w:tcPr>
            <w:tcW w:w="7686" w:type="dxa"/>
            <w:gridSpan w:val="1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Реализују се кроз све наставне области</w:t>
            </w:r>
          </w:p>
          <w:p w:rsidR="00F56D30" w:rsidRPr="00F56D30" w:rsidRDefault="00F56D30" w:rsidP="00F56D30">
            <w:pPr>
              <w:overflowPunct/>
              <w:jc w:val="center"/>
            </w:pPr>
            <w:r w:rsidRPr="00F56D30">
              <w:t>и теме уз практичан рад</w:t>
            </w: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1.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/>
              <w:rPr>
                <w:rFonts w:eastAsia="Arial"/>
                <w:color w:val="000000"/>
              </w:rPr>
            </w:pPr>
            <w:r w:rsidRPr="00F56D30">
              <w:rPr>
                <w:rFonts w:eastAsia="Arial"/>
                <w:color w:val="000000"/>
              </w:rPr>
              <w:t>Физичке способности</w:t>
            </w:r>
          </w:p>
        </w:tc>
        <w:tc>
          <w:tcPr>
            <w:tcW w:w="7686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  <w:shd w:val="clear" w:color="auto" w:fill="FFFF00"/>
              </w:rPr>
            </w:pP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2.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/>
            </w:pPr>
            <w:r w:rsidRPr="00F56D30">
              <w:t>Физичка и здравствена култура</w:t>
            </w:r>
          </w:p>
        </w:tc>
        <w:tc>
          <w:tcPr>
            <w:tcW w:w="7686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  <w:shd w:val="clear" w:color="auto" w:fill="FFFF00"/>
              </w:rPr>
            </w:pP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tabs>
                <w:tab w:val="left" w:pos="225"/>
                <w:tab w:val="left" w:pos="315"/>
                <w:tab w:val="left" w:pos="435"/>
              </w:tabs>
              <w:overflowPunct/>
              <w:spacing w:after="160"/>
            </w:pPr>
            <w:r w:rsidRPr="00F56D30">
              <w:t>1.  Физичко вежбање и спорт</w:t>
            </w:r>
          </w:p>
        </w:tc>
        <w:tc>
          <w:tcPr>
            <w:tcW w:w="7686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  <w:shd w:val="clear" w:color="auto" w:fill="FFFF00"/>
              </w:rPr>
            </w:pP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/>
              <w:rPr>
                <w:color w:val="000000"/>
              </w:rPr>
            </w:pPr>
            <w:r w:rsidRPr="00F56D30">
              <w:rPr>
                <w:color w:val="000000"/>
              </w:rPr>
              <w:t>2.  Здравствено васпитање</w:t>
            </w:r>
          </w:p>
        </w:tc>
        <w:tc>
          <w:tcPr>
            <w:tcW w:w="7686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  <w:shd w:val="clear" w:color="auto" w:fill="FFFF00"/>
              </w:rPr>
            </w:pP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3.</w:t>
            </w:r>
          </w:p>
        </w:tc>
        <w:tc>
          <w:tcPr>
            <w:tcW w:w="55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  <w:p w:rsidR="00F56D30" w:rsidRPr="00F56D30" w:rsidRDefault="00F56D30" w:rsidP="00F56D30">
            <w:pPr>
              <w:overflowPunct/>
              <w:jc w:val="center"/>
            </w:pPr>
            <w:r w:rsidRPr="00F56D30">
              <w:t>Моторичке вештине, спорт и спортске дисциплине</w:t>
            </w:r>
          </w:p>
          <w:p w:rsidR="00F56D30" w:rsidRPr="00F56D30" w:rsidRDefault="00F56D30" w:rsidP="00F56D30">
            <w:pPr>
              <w:overflowPunct/>
              <w:jc w:val="center"/>
            </w:pPr>
          </w:p>
          <w:p w:rsidR="00F56D30" w:rsidRPr="00F56D30" w:rsidRDefault="00F56D30" w:rsidP="00F56D30">
            <w:pPr>
              <w:overflowPunct/>
              <w:jc w:val="center"/>
              <w:rPr>
                <w:b/>
              </w:rPr>
            </w:pPr>
          </w:p>
        </w:tc>
        <w:tc>
          <w:tcPr>
            <w:tcW w:w="447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lang w:val="ru-RU"/>
              </w:rPr>
            </w:pPr>
            <w:r w:rsidRPr="00F56D30">
              <w:rPr>
                <w:lang w:val="ru-RU"/>
              </w:rPr>
              <w:t>Месец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Обуча-</w:t>
            </w:r>
          </w:p>
          <w:p w:rsidR="00F56D30" w:rsidRPr="00F56D30" w:rsidRDefault="00F56D30" w:rsidP="00F56D30">
            <w:pPr>
              <w:overflowPunct/>
            </w:pPr>
            <w:r w:rsidRPr="00F56D30">
              <w:t>вање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Увежба-</w:t>
            </w:r>
          </w:p>
          <w:p w:rsidR="00F56D30" w:rsidRPr="00F56D30" w:rsidRDefault="00F56D30" w:rsidP="00F56D30">
            <w:pPr>
              <w:overflowPunct/>
            </w:pPr>
            <w:r w:rsidRPr="00F56D30">
              <w:t>вање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Свега</w:t>
            </w: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5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IX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X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XI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XII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I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II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III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IV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V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  <w:r w:rsidRPr="00F56D30">
              <w:t>VI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lang w:val="ru-RU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F56D30" w:rsidRPr="00F56D30" w:rsidRDefault="00F56D30" w:rsidP="00F56D30">
            <w:pPr>
              <w:overflowPunct/>
              <w:jc w:val="center"/>
            </w:pPr>
          </w:p>
          <w:p w:rsidR="00F56D30" w:rsidRPr="00F56D30" w:rsidRDefault="00F56D30" w:rsidP="00F56D30">
            <w:pPr>
              <w:overflowPunct/>
              <w:jc w:val="center"/>
            </w:pPr>
          </w:p>
          <w:p w:rsidR="00F56D30" w:rsidRPr="00F56D30" w:rsidRDefault="00F56D30" w:rsidP="00F56D30">
            <w:pPr>
              <w:overflowPunct/>
              <w:jc w:val="center"/>
            </w:pPr>
          </w:p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 w:line="252" w:lineRule="auto"/>
              <w:rPr>
                <w:color w:val="000000"/>
              </w:rPr>
            </w:pPr>
            <w:r w:rsidRPr="00F56D30">
              <w:rPr>
                <w:color w:val="000000"/>
              </w:rPr>
              <w:t>1. Атлетика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6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2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4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4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sz w:val="32"/>
                <w:szCs w:val="32"/>
              </w:rPr>
            </w:pPr>
            <w:r w:rsidRPr="00F56D30">
              <w:rPr>
                <w:sz w:val="32"/>
                <w:szCs w:val="32"/>
              </w:rPr>
              <w:t>7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sz w:val="32"/>
                <w:szCs w:val="32"/>
              </w:rPr>
            </w:pPr>
            <w:r w:rsidRPr="00F56D30">
              <w:rPr>
                <w:sz w:val="32"/>
                <w:szCs w:val="32"/>
              </w:rPr>
              <w:t>9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16</w:t>
            </w: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 w:line="252" w:lineRule="auto"/>
              <w:rPr>
                <w:color w:val="000000"/>
              </w:rPr>
            </w:pPr>
            <w:r w:rsidRPr="00F56D30">
              <w:rPr>
                <w:color w:val="000000"/>
              </w:rPr>
              <w:t>2. Спортска гимнастика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4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2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2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3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11</w:t>
            </w: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 w:line="276" w:lineRule="auto"/>
              <w:rPr>
                <w:color w:val="000000"/>
              </w:rPr>
            </w:pPr>
            <w:r w:rsidRPr="00F56D30">
              <w:rPr>
                <w:color w:val="000000"/>
              </w:rPr>
              <w:t>3. Основе тимских и спортских игара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6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13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11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10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2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9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15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6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11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6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sz w:val="32"/>
                <w:szCs w:val="32"/>
              </w:rPr>
            </w:pPr>
            <w:r w:rsidRPr="00F56D30">
              <w:rPr>
                <w:sz w:val="32"/>
                <w:szCs w:val="32"/>
              </w:rPr>
              <w:t>27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sz w:val="32"/>
                <w:szCs w:val="32"/>
              </w:rPr>
            </w:pPr>
            <w:r w:rsidRPr="00F56D30">
              <w:rPr>
                <w:sz w:val="32"/>
                <w:szCs w:val="32"/>
              </w:rPr>
              <w:t>58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89</w:t>
            </w: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 w:line="276" w:lineRule="auto"/>
              <w:rPr>
                <w:color w:val="000000"/>
              </w:rPr>
            </w:pPr>
            <w:r w:rsidRPr="00F56D30">
              <w:rPr>
                <w:color w:val="000000"/>
              </w:rPr>
              <w:t>4. Плес и ритимика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3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1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sz w:val="32"/>
                <w:szCs w:val="32"/>
              </w:rPr>
            </w:pPr>
            <w:r w:rsidRPr="00F56D30">
              <w:rPr>
                <w:sz w:val="32"/>
                <w:szCs w:val="32"/>
              </w:rPr>
              <w:t>2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sz w:val="32"/>
                <w:szCs w:val="32"/>
              </w:rPr>
            </w:pPr>
            <w:r w:rsidRPr="00F56D30">
              <w:rPr>
                <w:sz w:val="32"/>
                <w:szCs w:val="32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4</w:t>
            </w:r>
          </w:p>
        </w:tc>
      </w:tr>
      <w:tr w:rsidR="00F56D30" w:rsidRPr="00F56D30" w:rsidTr="00EA127C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 w:line="276" w:lineRule="auto"/>
              <w:rPr>
                <w:color w:val="000000"/>
              </w:rPr>
            </w:pPr>
            <w:r w:rsidRPr="00F56D30">
              <w:rPr>
                <w:color w:val="000000"/>
              </w:rPr>
              <w:t>5. Пливање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</w:tr>
      <w:tr w:rsidR="00F56D30" w:rsidRPr="00F56D30" w:rsidTr="00EA127C">
        <w:trPr>
          <w:jc w:val="center"/>
        </w:trPr>
        <w:tc>
          <w:tcPr>
            <w:tcW w:w="63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spacing w:after="160" w:line="276" w:lineRule="auto"/>
              <w:jc w:val="center"/>
              <w:rPr>
                <w:rFonts w:eastAsia="Arial"/>
                <w:b/>
                <w:color w:val="000000"/>
              </w:rPr>
            </w:pPr>
            <w:r w:rsidRPr="00F56D30">
              <w:rPr>
                <w:rFonts w:eastAsia="Arial"/>
                <w:b/>
                <w:color w:val="000000"/>
              </w:rPr>
              <w:t>Тестирање и мерење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3</w:t>
            </w:r>
          </w:p>
        </w:tc>
        <w:tc>
          <w:tcPr>
            <w:tcW w:w="352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6A6A6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</w:pPr>
            <w:r w:rsidRPr="00F56D30">
              <w:t>3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6</w:t>
            </w:r>
          </w:p>
        </w:tc>
      </w:tr>
      <w:tr w:rsidR="00F56D30" w:rsidRPr="00F56D30" w:rsidTr="00EA127C">
        <w:trPr>
          <w:jc w:val="center"/>
        </w:trPr>
        <w:tc>
          <w:tcPr>
            <w:tcW w:w="63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УКУПНО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F56D30" w:rsidRPr="00F56D30" w:rsidRDefault="00F56D30" w:rsidP="00F56D30">
            <w:pPr>
              <w:overflowPunct/>
              <w:rPr>
                <w:b/>
                <w:sz w:val="32"/>
                <w:szCs w:val="32"/>
              </w:rPr>
            </w:pP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F56D30" w:rsidRPr="00F56D30" w:rsidRDefault="00F56D30" w:rsidP="00F56D30">
            <w:pPr>
              <w:overflowPunct/>
              <w:jc w:val="center"/>
              <w:rPr>
                <w:b/>
                <w:sz w:val="32"/>
                <w:szCs w:val="32"/>
              </w:rPr>
            </w:pPr>
            <w:r w:rsidRPr="00F56D30">
              <w:rPr>
                <w:b/>
                <w:sz w:val="32"/>
                <w:szCs w:val="32"/>
              </w:rPr>
              <w:t>126</w:t>
            </w:r>
          </w:p>
        </w:tc>
      </w:tr>
    </w:tbl>
    <w:p w:rsidR="005D5AC5" w:rsidRDefault="005D5AC5">
      <w:bookmarkStart w:id="0" w:name="_GoBack"/>
      <w:bookmarkEnd w:id="0"/>
    </w:p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>
      <w:pPr>
        <w:rPr>
          <w:color w:val="FF0000"/>
          <w:sz w:val="32"/>
          <w:szCs w:val="32"/>
        </w:rPr>
      </w:pPr>
    </w:p>
    <w:p w:rsidR="005D5AC5" w:rsidRDefault="005D5AC5"/>
    <w:p w:rsidR="005D5AC5" w:rsidRDefault="005D5AC5"/>
    <w:p w:rsidR="005D5AC5" w:rsidRDefault="005D5AC5">
      <w:pPr>
        <w:ind w:firstLine="420"/>
      </w:pPr>
    </w:p>
    <w:p w:rsidR="005D5AC5" w:rsidRDefault="005D5AC5">
      <w:pPr>
        <w:ind w:firstLine="420"/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jc w:val="both"/>
        <w:rPr>
          <w:sz w:val="28"/>
          <w:szCs w:val="28"/>
        </w:rPr>
      </w:pPr>
    </w:p>
    <w:p w:rsidR="005D5AC5" w:rsidRDefault="005D5AC5">
      <w:pPr>
        <w:rPr>
          <w:sz w:val="28"/>
          <w:szCs w:val="28"/>
        </w:rPr>
      </w:pPr>
    </w:p>
    <w:p w:rsidR="005D5AC5" w:rsidRDefault="005D5AC5"/>
    <w:p w:rsidR="005D5AC5" w:rsidRDefault="005D5AC5">
      <w:pPr>
        <w:jc w:val="center"/>
        <w:rPr>
          <w:b/>
        </w:rPr>
      </w:pPr>
    </w:p>
    <w:p w:rsidR="005D5AC5" w:rsidRDefault="005D5AC5">
      <w:pPr>
        <w:jc w:val="center"/>
        <w:rPr>
          <w:b/>
          <w:lang w:val="ru-RU"/>
        </w:rPr>
      </w:pPr>
    </w:p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p w:rsidR="005D5AC5" w:rsidRDefault="005D5AC5"/>
    <w:sectPr w:rsidR="005D5AC5">
      <w:pgSz w:w="15840" w:h="12240" w:orient="landscape"/>
      <w:pgMar w:top="900" w:right="720" w:bottom="90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Times New Roman;Times New Ro">
    <w:panose1 w:val="00000000000000000000"/>
    <w:charset w:val="00"/>
    <w:family w:val="roman"/>
    <w:notTrueType/>
    <w:pitch w:val="default"/>
  </w:font>
  <w:font w:name="Yu Times New Roman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FFA9EB68t00;Aria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51F9F"/>
    <w:multiLevelType w:val="multilevel"/>
    <w:tmpl w:val="776E3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1">
    <w:nsid w:val="2AB35CA1"/>
    <w:multiLevelType w:val="multilevel"/>
    <w:tmpl w:val="8CDE8FF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0B44318"/>
    <w:multiLevelType w:val="multilevel"/>
    <w:tmpl w:val="70E2F7C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8433CA5"/>
    <w:multiLevelType w:val="multilevel"/>
    <w:tmpl w:val="891A4626"/>
    <w:lvl w:ilvl="0">
      <w:start w:val="1"/>
      <w:numFmt w:val="bullet"/>
      <w:lvlText w:val="−"/>
      <w:lvlJc w:val="left"/>
      <w:pPr>
        <w:ind w:left="720" w:firstLine="360"/>
      </w:pPr>
      <w:rPr>
        <w:rFonts w:ascii="Arial" w:hAnsi="Arial" w:cs="Arial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hAnsi="Arial" w:cs="Arial" w:hint="default"/>
      </w:rPr>
    </w:lvl>
  </w:abstractNum>
  <w:abstractNum w:abstractNumId="4">
    <w:nsid w:val="59A02B26"/>
    <w:multiLevelType w:val="multilevel"/>
    <w:tmpl w:val="1AA8DEDA"/>
    <w:lvl w:ilvl="0">
      <w:start w:val="1"/>
      <w:numFmt w:val="bullet"/>
      <w:lvlText w:val="-"/>
      <w:lvlJc w:val="left"/>
      <w:pPr>
        <w:ind w:left="720" w:firstLine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5F5C1B7B"/>
    <w:multiLevelType w:val="multilevel"/>
    <w:tmpl w:val="D3FE351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7BDA231F"/>
    <w:multiLevelType w:val="multilevel"/>
    <w:tmpl w:val="2C3ED3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D5AC5"/>
    <w:rsid w:val="005D5AC5"/>
    <w:rsid w:val="00B65A90"/>
    <w:rsid w:val="00F5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overflowPunct w:val="0"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Heading2">
    <w:name w:val="heading 2"/>
    <w:basedOn w:val="Normal"/>
    <w:next w:val="Normal"/>
    <w:pPr>
      <w:keepNext/>
      <w:outlineLvl w:val="1"/>
    </w:pPr>
    <w:rPr>
      <w:b/>
      <w:bCs/>
      <w:i/>
      <w:i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Yu Times New Roman;Times New Ro" w:hAnsi="Yu Times New Roman;Times New Ro" w:cs="Yu Times New Roman;Times New Ro"/>
      <w:sz w:val="21"/>
      <w:szCs w:val="21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Heading2Char">
    <w:name w:val="Heading 2 Char"/>
    <w:rPr>
      <w:b/>
      <w:bCs/>
      <w:i/>
      <w:iCs/>
      <w:sz w:val="32"/>
      <w:szCs w:val="24"/>
    </w:rPr>
  </w:style>
  <w:style w:type="character" w:customStyle="1" w:styleId="ListLabel3">
    <w:name w:val="ListLabel 3"/>
    <w:rPr>
      <w:rFonts w:eastAsia="Arial" w:cs="Arial"/>
      <w:color w:val="000000"/>
      <w:sz w:val="16"/>
      <w:szCs w:val="16"/>
    </w:rPr>
  </w:style>
  <w:style w:type="character" w:customStyle="1" w:styleId="ListLabel1">
    <w:name w:val="ListLabel 1"/>
    <w:rPr>
      <w:rFonts w:eastAsia="Arial" w:cs="Arial"/>
    </w:rPr>
  </w:style>
  <w:style w:type="character" w:customStyle="1" w:styleId="ListLabel4">
    <w:name w:val="ListLabel 4"/>
    <w:rPr>
      <w:rFonts w:cs="Yu Times New Roman"/>
      <w:sz w:val="21"/>
      <w:szCs w:val="21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Arial"/>
      <w:color w:val="000000"/>
      <w:sz w:val="16"/>
      <w:szCs w:val="16"/>
    </w:rPr>
  </w:style>
  <w:style w:type="character" w:customStyle="1" w:styleId="ListLabel8">
    <w:name w:val="ListLabel 8"/>
    <w:rPr>
      <w:rFonts w:cs="Aria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ListParagraph">
    <w:name w:val="List Paragraph"/>
    <w:basedOn w:val="Normal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pPr>
      <w:suppressAutoHyphens/>
      <w:overflowPunct w:val="0"/>
    </w:pPr>
    <w:rPr>
      <w:rFonts w:ascii="TTFFA9EB68t00;Arial" w:eastAsia="Times New Roman" w:hAnsi="TTFFA9EB68t00;Arial" w:cs="TTFFA9EB68t00;Arial"/>
      <w:color w:val="000000"/>
      <w:lang w:bidi="ar-S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paragraph" w:styleId="BalloonText">
    <w:name w:val="Balloon Text"/>
    <w:basedOn w:val="Normal"/>
    <w:link w:val="BalloonTextChar"/>
    <w:uiPriority w:val="99"/>
    <w:semiHidden/>
    <w:unhideWhenUsed/>
    <w:rsid w:val="00B65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A90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20813</TotalTime>
  <Pages>11</Pages>
  <Words>1528</Words>
  <Characters>8713</Characters>
  <Application>Microsoft Office Word</Application>
  <DocSecurity>0</DocSecurity>
  <Lines>72</Lines>
  <Paragraphs>20</Paragraphs>
  <ScaleCrop>false</ScaleCrop>
  <Company/>
  <LinksUpToDate>false</LinksUpToDate>
  <CharactersWithSpaces>10221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cp:lastModifiedBy>Fizicko</cp:lastModifiedBy>
  <cp:revision>40</cp:revision>
  <cp:lastPrinted>2014-08-28T08:57:00Z</cp:lastPrinted>
  <dcterms:created xsi:type="dcterms:W3CDTF">2018-08-30T11:59:00Z</dcterms:created>
  <dcterms:modified xsi:type="dcterms:W3CDTF">2022-07-01T08:22:00Z</dcterms:modified>
  <dc:language>en-US</dc:language>
</cp:coreProperties>
</file>